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D" w:rsidRDefault="008F65CD" w:rsidP="008F65CD">
      <w:pPr>
        <w:pStyle w:val="3"/>
        <w:spacing w:before="180"/>
        <w:rPr>
          <w:rFonts w:ascii="Arial" w:hAnsi="Arial" w:cs="Arial"/>
          <w:color w:val="000000"/>
          <w:sz w:val="21"/>
          <w:szCs w:val="21"/>
        </w:rPr>
      </w:pPr>
    </w:p>
    <w:p w:rsidR="008F65CD" w:rsidRDefault="008F65CD" w:rsidP="008F65CD">
      <w:pPr>
        <w:pStyle w:val="3"/>
        <w:spacing w:before="1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Статья 30. Локальные нормативные акты, содержащие нормы, регулирующие образовательные отношения</w:t>
      </w:r>
    </w:p>
    <w:p w:rsidR="008F65CD" w:rsidRDefault="00AC4E4D" w:rsidP="008F65CD">
      <w:pPr>
        <w:rPr>
          <w:rFonts w:ascii="Arial" w:hAnsi="Arial" w:cs="Arial"/>
          <w:color w:val="000000"/>
          <w:sz w:val="21"/>
          <w:szCs w:val="21"/>
        </w:rPr>
      </w:pPr>
      <w:hyperlink r:id="rId5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[Закон об образовании]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[Глава 3]</w:t>
        </w:r>
      </w:hyperlink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7" w:anchor="ч1" w:tooltip="Часть 1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1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её уставом.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8" w:anchor="ч2" w:tooltip="Часть 2" w:history="1">
        <w:proofErr w:type="gramStart"/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2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</w:t>
      </w:r>
      <w:proofErr w:type="gramEnd"/>
      <w:r w:rsidR="008F65CD">
        <w:rPr>
          <w:rFonts w:ascii="Arial" w:hAnsi="Arial" w:cs="Arial"/>
          <w:color w:val="000000"/>
          <w:sz w:val="21"/>
          <w:szCs w:val="21"/>
        </w:rPr>
        <w:t xml:space="preserve"> представителями) несовершеннолетних обучающихся.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9" w:anchor="ч3" w:tooltip="Часть 3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3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 xml:space="preserve">. </w:t>
      </w:r>
      <w:r w:rsidR="008F65CD" w:rsidRPr="008F65CD">
        <w:rPr>
          <w:rFonts w:ascii="Arial" w:hAnsi="Arial" w:cs="Arial"/>
          <w:color w:val="FF0000"/>
          <w:sz w:val="21"/>
          <w:szCs w:val="21"/>
        </w:rPr>
        <w:t>При принятии локальных нормативных актов, затрагивающих права обучающихся и работников образовательной организации, учитывается мнени</w:t>
      </w:r>
      <w:r w:rsidR="008F65CD" w:rsidRPr="00C66EB0">
        <w:rPr>
          <w:rFonts w:ascii="Arial" w:hAnsi="Arial" w:cs="Arial"/>
          <w:color w:val="FF0000"/>
          <w:sz w:val="21"/>
          <w:szCs w:val="21"/>
        </w:rPr>
        <w:t>е</w:t>
      </w:r>
      <w:r w:rsidR="008F65CD">
        <w:rPr>
          <w:rFonts w:ascii="Arial" w:hAnsi="Arial" w:cs="Arial"/>
          <w:color w:val="000000"/>
          <w:sz w:val="21"/>
          <w:szCs w:val="21"/>
        </w:rPr>
        <w:t xml:space="preserve"> советов обучающихся, </w:t>
      </w:r>
      <w:r w:rsidR="008F65CD" w:rsidRPr="008F65CD">
        <w:rPr>
          <w:rFonts w:ascii="Arial" w:hAnsi="Arial" w:cs="Arial"/>
          <w:color w:val="FF0000"/>
          <w:sz w:val="21"/>
          <w:szCs w:val="21"/>
        </w:rPr>
        <w:t>советов родителей</w:t>
      </w:r>
      <w:r w:rsidR="008F65CD">
        <w:rPr>
          <w:rFonts w:ascii="Arial" w:hAnsi="Arial" w:cs="Arial"/>
          <w:color w:val="000000"/>
          <w:sz w:val="21"/>
          <w:szCs w:val="21"/>
        </w:rPr>
        <w:t>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8F65CD" w:rsidRDefault="00AC4E4D" w:rsidP="00C721A8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0" w:anchor="ч4" w:tooltip="Часть 4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4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8F65CD" w:rsidRDefault="008F65CD" w:rsidP="008F65CD">
      <w:pPr>
        <w:pStyle w:val="3"/>
        <w:spacing w:before="1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Статья 26. Управление образовательной организацией</w:t>
      </w:r>
    </w:p>
    <w:p w:rsidR="008F65CD" w:rsidRDefault="00AC4E4D" w:rsidP="008F65CD">
      <w:pPr>
        <w:rPr>
          <w:rFonts w:ascii="Arial" w:hAnsi="Arial" w:cs="Arial"/>
          <w:color w:val="000000"/>
          <w:sz w:val="21"/>
          <w:szCs w:val="21"/>
        </w:rPr>
      </w:pPr>
      <w:hyperlink r:id="rId11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[Закон об образовании]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 </w:t>
      </w:r>
      <w:hyperlink r:id="rId12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[Глава 3]</w:t>
        </w:r>
      </w:hyperlink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3" w:anchor="ч1" w:tooltip="Часть 1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1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Управление образовательной организацией осуществляется в соответствии с законодательством Российской Федерации с учётом особенностей, установленных настоящим Федеральным законом.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4" w:anchor="ч2" w:tooltip="Часть 2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2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Управление образовательной организацией осуществляется на основе сочетания принципов единоначалия и коллегиальности.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5" w:anchor="ч3" w:tooltip="Часть 3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3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6" w:anchor="ч4" w:tooltip="Часть 4" w:history="1">
        <w:proofErr w:type="gramStart"/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4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 xml:space="preserve">. В образовательной организации формируются коллегиальные органы управления, к которым относятся </w:t>
      </w:r>
      <w:r w:rsidR="008F65CD" w:rsidRPr="00C66EB0">
        <w:rPr>
          <w:rFonts w:ascii="Arial" w:hAnsi="Arial" w:cs="Arial"/>
          <w:color w:val="FF0000"/>
          <w:sz w:val="21"/>
          <w:szCs w:val="21"/>
        </w:rPr>
        <w:t>общее собрание</w:t>
      </w:r>
      <w:r w:rsidR="008F65CD">
        <w:rPr>
          <w:rFonts w:ascii="Arial" w:hAnsi="Arial" w:cs="Arial"/>
          <w:color w:val="000000"/>
          <w:sz w:val="21"/>
          <w:szCs w:val="21"/>
        </w:rPr>
        <w:t xml:space="preserve">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 организации), </w:t>
      </w:r>
      <w:r w:rsidR="008F65CD" w:rsidRPr="00C66EB0">
        <w:rPr>
          <w:rFonts w:ascii="Arial" w:hAnsi="Arial" w:cs="Arial"/>
          <w:color w:val="FF0000"/>
          <w:sz w:val="21"/>
          <w:szCs w:val="21"/>
        </w:rPr>
        <w:t>педагогический совет</w:t>
      </w:r>
      <w:r w:rsidR="008F65CD">
        <w:rPr>
          <w:rFonts w:ascii="Arial" w:hAnsi="Arial" w:cs="Arial"/>
          <w:color w:val="000000"/>
          <w:sz w:val="21"/>
          <w:szCs w:val="21"/>
        </w:rPr>
        <w:t xml:space="preserve">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уставом</w:t>
      </w:r>
      <w:proofErr w:type="gramEnd"/>
      <w:r w:rsidR="008F65CD">
        <w:rPr>
          <w:rFonts w:ascii="Arial" w:hAnsi="Arial" w:cs="Arial"/>
          <w:color w:val="000000"/>
          <w:sz w:val="21"/>
          <w:szCs w:val="21"/>
        </w:rPr>
        <w:t xml:space="preserve"> соответствующей образовательной организации.</w:t>
      </w:r>
    </w:p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hyperlink r:id="rId17" w:anchor="ч5" w:tooltip="Часть 5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5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 xml:space="preserve">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</w:t>
      </w:r>
      <w:r w:rsidR="008F65CD">
        <w:rPr>
          <w:rFonts w:ascii="Arial" w:hAnsi="Arial" w:cs="Arial"/>
          <w:color w:val="000000"/>
          <w:sz w:val="21"/>
          <w:szCs w:val="21"/>
        </w:rPr>
        <w:lastRenderedPageBreak/>
        <w:t>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8F65CD" w:rsidRP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FF0000"/>
          <w:sz w:val="21"/>
          <w:szCs w:val="21"/>
        </w:rPr>
      </w:pPr>
      <w:hyperlink r:id="rId18" w:anchor="ч6" w:tooltip="Часть 6" w:history="1">
        <w:r w:rsidR="008F65CD">
          <w:rPr>
            <w:rStyle w:val="a3"/>
            <w:rFonts w:ascii="Arial" w:eastAsiaTheme="majorEastAsia" w:hAnsi="Arial" w:cs="Arial"/>
            <w:b/>
            <w:bCs/>
            <w:color w:val="0645AD"/>
            <w:sz w:val="27"/>
            <w:szCs w:val="27"/>
            <w:bdr w:val="none" w:sz="0" w:space="0" w:color="auto" w:frame="1"/>
          </w:rPr>
          <w:t>6</w:t>
        </w:r>
      </w:hyperlink>
      <w:r w:rsidR="008F65CD" w:rsidRPr="008F65CD">
        <w:rPr>
          <w:rFonts w:ascii="Arial" w:hAnsi="Arial" w:cs="Arial"/>
          <w:color w:val="FF0000"/>
          <w:sz w:val="21"/>
          <w:szCs w:val="21"/>
        </w:rPr>
        <w:t>. В целях учёта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8F65CD" w:rsidRPr="00C66EB0" w:rsidRDefault="008F65CD" w:rsidP="008F65CD">
      <w:pPr>
        <w:numPr>
          <w:ilvl w:val="0"/>
          <w:numId w:val="3"/>
        </w:numPr>
        <w:spacing w:after="0" w:line="336" w:lineRule="atLeast"/>
        <w:ind w:left="480" w:hanging="270"/>
        <w:rPr>
          <w:rFonts w:ascii="Arial" w:hAnsi="Arial" w:cs="Arial"/>
          <w:sz w:val="21"/>
          <w:szCs w:val="21"/>
        </w:rPr>
      </w:pPr>
      <w:r w:rsidRPr="008F65CD">
        <w:rPr>
          <w:rFonts w:ascii="Arial" w:hAnsi="Arial" w:cs="Arial"/>
          <w:color w:val="FF0000"/>
          <w:sz w:val="21"/>
          <w:szCs w:val="21"/>
        </w:rPr>
        <w:t xml:space="preserve">1) создаются </w:t>
      </w:r>
      <w:r w:rsidRPr="00C66EB0">
        <w:rPr>
          <w:rFonts w:ascii="Arial" w:hAnsi="Arial" w:cs="Arial"/>
          <w:sz w:val="21"/>
          <w:szCs w:val="21"/>
        </w:rPr>
        <w:t>советы обучающихся (в профессиональной образовательной организации и образовательной организации высшего образования - студенческие советы),</w:t>
      </w:r>
      <w:r w:rsidRPr="008F65CD">
        <w:rPr>
          <w:rFonts w:ascii="Arial" w:hAnsi="Arial" w:cs="Arial"/>
          <w:color w:val="FF0000"/>
          <w:sz w:val="21"/>
          <w:szCs w:val="21"/>
        </w:rPr>
        <w:t xml:space="preserve"> советы родителей (законных представителей) несовершеннолетних обучающихся </w:t>
      </w:r>
      <w:r w:rsidRPr="00C66EB0">
        <w:rPr>
          <w:rFonts w:ascii="Arial" w:hAnsi="Arial" w:cs="Arial"/>
          <w:sz w:val="21"/>
          <w:szCs w:val="21"/>
        </w:rPr>
        <w:t>или иные органы (далее - советы обучающихся, советы родителей);</w:t>
      </w:r>
    </w:p>
    <w:p w:rsidR="002D23D0" w:rsidRPr="00C721A8" w:rsidRDefault="008F65CD" w:rsidP="00C721A8">
      <w:pPr>
        <w:numPr>
          <w:ilvl w:val="0"/>
          <w:numId w:val="3"/>
        </w:numPr>
        <w:spacing w:after="0" w:line="336" w:lineRule="atLeast"/>
        <w:ind w:left="480" w:hanging="270"/>
        <w:rPr>
          <w:rFonts w:ascii="Arial" w:hAnsi="Arial" w:cs="Arial"/>
          <w:color w:val="FF0000"/>
          <w:sz w:val="21"/>
          <w:szCs w:val="21"/>
        </w:rPr>
      </w:pPr>
      <w:r w:rsidRPr="008F65CD">
        <w:rPr>
          <w:rFonts w:ascii="Arial" w:hAnsi="Arial" w:cs="Arial"/>
          <w:color w:val="FF0000"/>
          <w:sz w:val="21"/>
          <w:szCs w:val="21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8F65CD" w:rsidRDefault="008F65CD" w:rsidP="008F65CD">
      <w:pPr>
        <w:pStyle w:val="3"/>
        <w:spacing w:before="1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8F65CD" w:rsidRDefault="00AC4E4D" w:rsidP="008F65CD">
      <w:pPr>
        <w:rPr>
          <w:rFonts w:ascii="Arial" w:hAnsi="Arial" w:cs="Arial"/>
          <w:color w:val="000000"/>
          <w:sz w:val="21"/>
          <w:szCs w:val="21"/>
        </w:rPr>
      </w:pPr>
      <w:hyperlink r:id="rId19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[Закон об образовании]</w:t>
        </w:r>
      </w:hyperlink>
      <w:r w:rsidR="008F65CD">
        <w:rPr>
          <w:rFonts w:ascii="Arial" w:hAnsi="Arial" w:cs="Arial"/>
          <w:color w:val="000000"/>
          <w:sz w:val="21"/>
          <w:szCs w:val="21"/>
        </w:rPr>
        <w:t> </w:t>
      </w:r>
      <w:hyperlink r:id="rId20" w:history="1">
        <w:r w:rsidR="008F65CD">
          <w:rPr>
            <w:rStyle w:val="a3"/>
            <w:rFonts w:ascii="Arial" w:hAnsi="Arial" w:cs="Arial"/>
            <w:color w:val="555555"/>
            <w:sz w:val="20"/>
            <w:szCs w:val="20"/>
            <w:bdr w:val="none" w:sz="0" w:space="0" w:color="auto" w:frame="1"/>
          </w:rPr>
          <w:t>[Глава 4]</w:t>
        </w:r>
      </w:hyperlink>
    </w:p>
    <w:bookmarkStart w:id="0" w:name="ч1"/>
    <w:bookmarkEnd w:id="0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"ч1" \o "Часть 1"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bookmarkStart w:id="1" w:name="ч2"/>
    <w:bookmarkEnd w:id="1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"ч2" \o "Часть 2"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2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bookmarkStart w:id="2" w:name="ч3"/>
    <w:bookmarkEnd w:id="2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"ч3" \o "Часть 3"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3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Родители (законные представители) несовершеннолетних обучающихся имеют право: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1) выбирать до завершения получения ребенком основного общего образования с учётом мнения ребенка, а также с учётом рекомендаций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учётом его мнения на любом этапе обучения вправе продолжить образование в образовательной организации;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5) защищать права и законные интересы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6) получать информацию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8F65CD" w:rsidRPr="00E43414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7) </w:t>
      </w:r>
      <w:r w:rsidRPr="00E43414">
        <w:rPr>
          <w:rFonts w:ascii="Arial" w:hAnsi="Arial" w:cs="Arial"/>
          <w:color w:val="FF0000"/>
          <w:sz w:val="21"/>
          <w:szCs w:val="21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8F65CD" w:rsidRDefault="008F65CD" w:rsidP="008F65CD">
      <w:pPr>
        <w:numPr>
          <w:ilvl w:val="0"/>
          <w:numId w:val="1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8) присутствовать при обследовании детей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bookmarkStart w:id="3" w:name="ч4"/>
    <w:bookmarkEnd w:id="3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"ч4" \o "Часть 4"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4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Родители (законные представители) несовершеннолетних обучающихся обязаны:</w:t>
      </w:r>
    </w:p>
    <w:p w:rsidR="008F65CD" w:rsidRDefault="008F65CD" w:rsidP="008F65CD">
      <w:pPr>
        <w:numPr>
          <w:ilvl w:val="0"/>
          <w:numId w:val="2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обеспечить получение детьми общего образования;</w:t>
      </w:r>
    </w:p>
    <w:p w:rsidR="008F65CD" w:rsidRDefault="008F65CD" w:rsidP="008F65CD">
      <w:pPr>
        <w:numPr>
          <w:ilvl w:val="0"/>
          <w:numId w:val="2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8F65CD" w:rsidRDefault="008F65CD" w:rsidP="008F65CD">
      <w:pPr>
        <w:numPr>
          <w:ilvl w:val="0"/>
          <w:numId w:val="2"/>
        </w:numPr>
        <w:spacing w:after="0" w:line="336" w:lineRule="atLeast"/>
        <w:ind w:left="480" w:hanging="27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bookmarkStart w:id="4" w:name="ч5"/>
    <w:bookmarkEnd w:id="4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"ч5" \o "Часть 5"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5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bookmarkStart w:id="5" w:name="ч6"/>
    <w:bookmarkEnd w:id="5"/>
    <w:p w:rsidR="008F65CD" w:rsidRDefault="00AC4E4D" w:rsidP="008F65CD">
      <w:pPr>
        <w:pStyle w:val="a4"/>
        <w:spacing w:before="0" w:beforeAutospacing="0" w:after="0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 w:rsidR="008F65CD">
        <w:rPr>
          <w:rFonts w:ascii="Arial" w:hAnsi="Arial" w:cs="Arial"/>
          <w:color w:val="000000"/>
          <w:sz w:val="21"/>
          <w:szCs w:val="21"/>
        </w:rPr>
        <w:instrText xml:space="preserve"> HYPERLINK "https://dogovor-urist.ru/%D0%B7%D0%B0%D0%BA%D0%BE%D0%BD%D1%8B/%D0%B7%D0%B0%D0%BA%D0%BE%D0%BD_%D0%BE%D0%B1_%D0%BE%D0%B1%D1%80%D0%B0%D0%B7%D0%BE%D0%B2%D0%B0%D0%BD%D0%B8%D0%B8/%D1%81%D1%82%D0%B0%D1%82%D1%8C%D1%8F_44/" \l "ч6" \o "Часть 6"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 w:rsidR="008F65CD">
        <w:rPr>
          <w:rStyle w:val="a3"/>
          <w:rFonts w:ascii="Arial" w:eastAsiaTheme="majorEastAsia" w:hAnsi="Arial" w:cs="Arial"/>
          <w:b/>
          <w:bCs/>
          <w:color w:val="0645AD"/>
          <w:sz w:val="27"/>
          <w:szCs w:val="27"/>
          <w:bdr w:val="none" w:sz="0" w:space="0" w:color="auto" w:frame="1"/>
        </w:rPr>
        <w:t>6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r w:rsidR="008F65CD">
        <w:rPr>
          <w:rFonts w:ascii="Arial" w:hAnsi="Arial" w:cs="Arial"/>
          <w:color w:val="000000"/>
          <w:sz w:val="21"/>
          <w:szCs w:val="21"/>
        </w:rPr>
        <w:t>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D23D0" w:rsidRDefault="002D23D0"/>
    <w:p w:rsidR="002D23D0" w:rsidRDefault="002D23D0"/>
    <w:p w:rsidR="002D23D0" w:rsidRDefault="002D23D0"/>
    <w:p w:rsidR="002D23D0" w:rsidRDefault="002D23D0"/>
    <w:p w:rsidR="002D23D0" w:rsidRDefault="002D23D0"/>
    <w:p w:rsidR="002D23D0" w:rsidRDefault="002D23D0"/>
    <w:p w:rsidR="002D23D0" w:rsidRDefault="002D23D0"/>
    <w:sectPr w:rsidR="002D23D0" w:rsidSect="00C721A8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49C"/>
    <w:multiLevelType w:val="multilevel"/>
    <w:tmpl w:val="205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45A90"/>
    <w:multiLevelType w:val="multilevel"/>
    <w:tmpl w:val="0B0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1738C"/>
    <w:multiLevelType w:val="multilevel"/>
    <w:tmpl w:val="2C6A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3D0"/>
    <w:rsid w:val="00182B71"/>
    <w:rsid w:val="00230876"/>
    <w:rsid w:val="002D23D0"/>
    <w:rsid w:val="00436AEA"/>
    <w:rsid w:val="008F65CD"/>
    <w:rsid w:val="00AC4E4D"/>
    <w:rsid w:val="00C66EB0"/>
    <w:rsid w:val="00C721A8"/>
    <w:rsid w:val="00E4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EA"/>
  </w:style>
  <w:style w:type="paragraph" w:styleId="1">
    <w:name w:val="heading 1"/>
    <w:basedOn w:val="a"/>
    <w:link w:val="10"/>
    <w:uiPriority w:val="9"/>
    <w:qFormat/>
    <w:rsid w:val="002D2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8F65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20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1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65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22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28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30/" TargetMode="External"/><Relationship Id="rId13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18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30/" TargetMode="External"/><Relationship Id="rId12" Type="http://schemas.openxmlformats.org/officeDocument/2006/relationships/hyperlink" Target="https://dogovor-urist.ru/%D0%B7%D0%B0%D0%BA%D0%BE%D0%BD%D1%8B/%D0%B7%D0%B0%D0%BA%D0%BE%D0%BD_%D0%BE%D0%B1_%D0%BE%D0%B1%D1%80%D0%B0%D0%B7%D0%BE%D0%B2%D0%B0%D0%BD%D0%B8%D0%B8/%D0%B3%D0%BB%D0%B0%D0%B2%D0%B0_3/" TargetMode="External"/><Relationship Id="rId17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20" Type="http://schemas.openxmlformats.org/officeDocument/2006/relationships/hyperlink" Target="https://dogovor-urist.ru/%D0%B7%D0%B0%D0%BA%D0%BE%D0%BD%D1%8B/%D0%B7%D0%B0%D0%BA%D0%BE%D0%BD_%D0%BE%D0%B1_%D0%BE%D0%B1%D1%80%D0%B0%D0%B7%D0%BE%D0%B2%D0%B0%D0%BD%D0%B8%D0%B8/%D0%B3%D0%BB%D0%B0%D0%B2%D0%B0_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govor-urist.ru/%D0%B7%D0%B0%D0%BA%D0%BE%D0%BD%D1%8B/%D0%B7%D0%B0%D0%BA%D0%BE%D0%BD_%D0%BE%D0%B1_%D0%BE%D0%B1%D1%80%D0%B0%D0%B7%D0%BE%D0%B2%D0%B0%D0%BD%D0%B8%D0%B8/%D0%B3%D0%BB%D0%B0%D0%B2%D0%B0_3/" TargetMode="External"/><Relationship Id="rId11" Type="http://schemas.openxmlformats.org/officeDocument/2006/relationships/hyperlink" Target="https://dogovor-urist.ru/%D0%B7%D0%B0%D0%BA%D0%BE%D0%BD%D1%8B/%D0%B7%D0%B0%D0%BA%D0%BE%D0%BD_%D0%BE%D0%B1_%D0%BE%D0%B1%D1%80%D0%B0%D0%B7%D0%BE%D0%B2%D0%B0%D0%BD%D0%B8%D0%B8/" TargetMode="External"/><Relationship Id="rId5" Type="http://schemas.openxmlformats.org/officeDocument/2006/relationships/hyperlink" Target="https://dogovor-urist.ru/%D0%B7%D0%B0%D0%BA%D0%BE%D0%BD%D1%8B/%D0%B7%D0%B0%D0%BA%D0%BE%D0%BD_%D0%BE%D0%B1_%D0%BE%D0%B1%D1%80%D0%B0%D0%B7%D0%BE%D0%B2%D0%B0%D0%BD%D0%B8%D0%B8/" TargetMode="External"/><Relationship Id="rId15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10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30/" TargetMode="External"/><Relationship Id="rId19" Type="http://schemas.openxmlformats.org/officeDocument/2006/relationships/hyperlink" Target="https://dogovor-urist.ru/%D0%B7%D0%B0%D0%BA%D0%BE%D0%BD%D1%8B/%D0%B7%D0%B0%D0%BA%D0%BE%D0%BD_%D0%BE%D0%B1_%D0%BE%D0%B1%D1%80%D0%B0%D0%B7%D0%BE%D0%B2%D0%B0%D0%BD%D0%B8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30/" TargetMode="External"/><Relationship Id="rId14" Type="http://schemas.openxmlformats.org/officeDocument/2006/relationships/hyperlink" Target="https://dogovor-urist.ru/%D0%B7%D0%B0%D0%BA%D0%BE%D0%BD%D1%8B/%D0%B7%D0%B0%D0%BA%D0%BE%D0%BD_%D0%BE%D0%B1_%D0%BE%D0%B1%D1%80%D0%B0%D0%B7%D0%BE%D0%B2%D0%B0%D0%BD%D0%B8%D0%B8/%D1%81%D1%82%D0%B0%D1%82%D1%8C%D1%8F_2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cp:lastPrinted>2017-11-21T07:18:00Z</cp:lastPrinted>
  <dcterms:created xsi:type="dcterms:W3CDTF">2017-10-19T08:49:00Z</dcterms:created>
  <dcterms:modified xsi:type="dcterms:W3CDTF">2017-11-21T07:19:00Z</dcterms:modified>
</cp:coreProperties>
</file>